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3FA5" w14:textId="0D81AAD8" w:rsidR="000A092C" w:rsidRPr="0002161D" w:rsidRDefault="00D84FD7">
      <w:pPr>
        <w:pStyle w:val="Kop1"/>
      </w:pPr>
      <w:r w:rsidRPr="0002161D">
        <w:t>Dagprogramma</w:t>
      </w:r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De eerste tabel bevat de titel, datum en tijd van de vergadering, de tweede tabel bevat de details van de vergadering en de derde tabel bevat de beschrijving van de vergadering"/>
      </w:tblPr>
      <w:tblGrid>
        <w:gridCol w:w="2127"/>
        <w:gridCol w:w="4530"/>
        <w:gridCol w:w="2699"/>
        <w:gridCol w:w="822"/>
      </w:tblGrid>
      <w:tr w:rsidR="000A092C" w:rsidRPr="0002161D" w14:paraId="79942F29" w14:textId="77777777" w:rsidTr="00C41078">
        <w:tc>
          <w:tcPr>
            <w:tcW w:w="6657" w:type="dxa"/>
            <w:gridSpan w:val="2"/>
          </w:tcPr>
          <w:p w14:paraId="6B9C5403" w14:textId="1429941D" w:rsidR="00D84FD7" w:rsidRPr="005A45A0" w:rsidRDefault="00D84FD7" w:rsidP="005A45A0">
            <w:pPr>
              <w:pStyle w:val="Titel"/>
              <w:rPr>
                <w:rFonts w:eastAsia="Times New Roman"/>
                <w:lang w:eastAsia="nl-NL"/>
              </w:rPr>
            </w:pPr>
            <w:r w:rsidRPr="0002161D">
              <w:rPr>
                <w:rFonts w:eastAsia="Times New Roman"/>
                <w:lang w:eastAsia="nl-NL"/>
              </w:rPr>
              <w:t>Introductiecursus Echografie Voet en Enkel</w:t>
            </w:r>
          </w:p>
        </w:tc>
        <w:tc>
          <w:tcPr>
            <w:tcW w:w="3521" w:type="dxa"/>
            <w:gridSpan w:val="2"/>
          </w:tcPr>
          <w:p w14:paraId="7EF78AC9" w14:textId="7136883A" w:rsidR="00EC7AA3" w:rsidRPr="0002161D" w:rsidRDefault="00EC7AA3" w:rsidP="009A1291">
            <w:pPr>
              <w:pStyle w:val="Kop3"/>
            </w:pPr>
          </w:p>
        </w:tc>
      </w:tr>
      <w:tr w:rsidR="000A092C" w:rsidRPr="0002161D" w14:paraId="3660094E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top w:w="331" w:type="dxa"/>
            </w:tcMar>
          </w:tcPr>
          <w:p w14:paraId="35B56C29" w14:textId="65A55C17" w:rsidR="000A092C" w:rsidRPr="0002161D" w:rsidRDefault="00EC7AA3" w:rsidP="00B91837">
            <w:pPr>
              <w:pStyle w:val="Kop3"/>
            </w:pPr>
            <w:r w:rsidRPr="0002161D">
              <w:t>9:30</w:t>
            </w:r>
            <w:r w:rsidR="00473C52" w:rsidRPr="0002161D">
              <w:rPr>
                <w:lang w:bidi="nl-NL"/>
              </w:rPr>
              <w:t xml:space="preserve"> – </w:t>
            </w:r>
            <w:r w:rsidRPr="0002161D">
              <w:t>10:00</w:t>
            </w:r>
          </w:p>
        </w:tc>
        <w:tc>
          <w:tcPr>
            <w:tcW w:w="7229" w:type="dxa"/>
            <w:gridSpan w:val="2"/>
            <w:tcMar>
              <w:top w:w="331" w:type="dxa"/>
            </w:tcMar>
          </w:tcPr>
          <w:p w14:paraId="0C0335A4" w14:textId="42370E85" w:rsidR="000A092C" w:rsidRPr="0002161D" w:rsidRDefault="00EC7AA3">
            <w:pPr>
              <w:pStyle w:val="Kop3"/>
            </w:pPr>
            <w:r w:rsidRPr="0002161D">
              <w:t>Zaal open</w:t>
            </w:r>
          </w:p>
          <w:p w14:paraId="70CEF38E" w14:textId="30A14D19" w:rsidR="00F92B9B" w:rsidRPr="0002161D" w:rsidRDefault="00EC7AA3" w:rsidP="00F92B9B">
            <w:r w:rsidRPr="0002161D">
              <w:t>Koffie en thee</w:t>
            </w:r>
          </w:p>
        </w:tc>
        <w:tc>
          <w:tcPr>
            <w:tcW w:w="822" w:type="dxa"/>
            <w:tcMar>
              <w:top w:w="331" w:type="dxa"/>
            </w:tcMar>
          </w:tcPr>
          <w:p w14:paraId="4E6290F6" w14:textId="6EAB3909" w:rsidR="000A092C" w:rsidRPr="0002161D" w:rsidRDefault="000A092C">
            <w:pPr>
              <w:pStyle w:val="Kop3"/>
            </w:pPr>
          </w:p>
        </w:tc>
      </w:tr>
      <w:tr w:rsidR="000A092C" w:rsidRPr="0002161D" w14:paraId="3F4109AD" w14:textId="77777777" w:rsidTr="005A45A0">
        <w:tblPrEx>
          <w:tblCellMar>
            <w:bottom w:w="72" w:type="dxa"/>
          </w:tblCellMar>
        </w:tblPrEx>
        <w:tc>
          <w:tcPr>
            <w:tcW w:w="2127" w:type="dxa"/>
          </w:tcPr>
          <w:p w14:paraId="1D51CA4F" w14:textId="6B672A5D" w:rsidR="000A092C" w:rsidRPr="0002161D" w:rsidRDefault="00EC7AA3" w:rsidP="00B91837">
            <w:pPr>
              <w:pStyle w:val="Kop3"/>
            </w:pPr>
            <w:r w:rsidRPr="0002161D">
              <w:t>10:00</w:t>
            </w:r>
            <w:r w:rsidR="007A0EE1" w:rsidRPr="0002161D">
              <w:rPr>
                <w:lang w:bidi="nl-NL"/>
              </w:rPr>
              <w:t xml:space="preserve"> – </w:t>
            </w:r>
            <w:r w:rsidRPr="0002161D">
              <w:t>10:15</w:t>
            </w:r>
          </w:p>
        </w:tc>
        <w:tc>
          <w:tcPr>
            <w:tcW w:w="7229" w:type="dxa"/>
            <w:gridSpan w:val="2"/>
          </w:tcPr>
          <w:p w14:paraId="7FC2DE73" w14:textId="29896273" w:rsidR="000A092C" w:rsidRPr="0002161D" w:rsidRDefault="00EC7AA3" w:rsidP="002D6959">
            <w:pPr>
              <w:pStyle w:val="Kop3"/>
            </w:pPr>
            <w:r w:rsidRPr="0002161D">
              <w:t>Introductie docenten</w:t>
            </w:r>
            <w:r w:rsidR="002D6959" w:rsidRPr="0002161D">
              <w:t>/studenten</w:t>
            </w:r>
          </w:p>
        </w:tc>
        <w:tc>
          <w:tcPr>
            <w:tcW w:w="822" w:type="dxa"/>
          </w:tcPr>
          <w:p w14:paraId="71DCD0BE" w14:textId="1669592E" w:rsidR="000A092C" w:rsidRPr="0002161D" w:rsidRDefault="000A092C" w:rsidP="007A0EE1">
            <w:pPr>
              <w:pStyle w:val="Kop3"/>
            </w:pPr>
          </w:p>
        </w:tc>
      </w:tr>
      <w:tr w:rsidR="000A092C" w:rsidRPr="0002161D" w14:paraId="4091A2DB" w14:textId="77777777" w:rsidTr="005A45A0">
        <w:tblPrEx>
          <w:tblCellMar>
            <w:bottom w:w="72" w:type="dxa"/>
          </w:tblCellMar>
        </w:tblPrEx>
        <w:tc>
          <w:tcPr>
            <w:tcW w:w="2127" w:type="dxa"/>
          </w:tcPr>
          <w:p w14:paraId="3D1D070B" w14:textId="0BB0886E" w:rsidR="000A092C" w:rsidRPr="0002161D" w:rsidRDefault="00EC7AA3" w:rsidP="00B91837">
            <w:pPr>
              <w:pStyle w:val="Kop3"/>
            </w:pPr>
            <w:r w:rsidRPr="0002161D">
              <w:t>10:15</w:t>
            </w:r>
            <w:r w:rsidR="007A0EE1" w:rsidRPr="0002161D">
              <w:rPr>
                <w:lang w:bidi="nl-NL"/>
              </w:rPr>
              <w:t xml:space="preserve"> – </w:t>
            </w:r>
            <w:r w:rsidRPr="0002161D">
              <w:t>10:45</w:t>
            </w:r>
          </w:p>
        </w:tc>
        <w:tc>
          <w:tcPr>
            <w:tcW w:w="7229" w:type="dxa"/>
            <w:gridSpan w:val="2"/>
          </w:tcPr>
          <w:p w14:paraId="1DA3F8A1" w14:textId="72C9AE6D" w:rsidR="007A0EE1" w:rsidRPr="0002161D" w:rsidRDefault="00EC7AA3" w:rsidP="007A0EE1">
            <w:pPr>
              <w:pStyle w:val="Kop3"/>
            </w:pPr>
            <w:r w:rsidRPr="0002161D">
              <w:t>Casuïstiek voet en enkel</w:t>
            </w:r>
          </w:p>
          <w:p w14:paraId="67CA8081" w14:textId="0A3EA655" w:rsidR="000A092C" w:rsidRPr="0002161D" w:rsidRDefault="0002161D" w:rsidP="002D6959">
            <w:r w:rsidRPr="0002161D">
              <w:t>Klinisch</w:t>
            </w:r>
            <w:r w:rsidR="00465C17" w:rsidRPr="0002161D">
              <w:t xml:space="preserve"> redeneren in de echografie</w:t>
            </w:r>
            <w:r w:rsidR="00F92B9B" w:rsidRPr="0002161D">
              <w:rPr>
                <w:lang w:bidi="nl-NL"/>
              </w:rPr>
              <w:t xml:space="preserve"> </w:t>
            </w:r>
          </w:p>
        </w:tc>
        <w:tc>
          <w:tcPr>
            <w:tcW w:w="822" w:type="dxa"/>
          </w:tcPr>
          <w:p w14:paraId="5EB0D2BE" w14:textId="53FDC5E6" w:rsidR="000A092C" w:rsidRPr="0002161D" w:rsidRDefault="000A092C" w:rsidP="007A0EE1">
            <w:pPr>
              <w:pStyle w:val="Kop3"/>
            </w:pPr>
          </w:p>
        </w:tc>
      </w:tr>
      <w:tr w:rsidR="000A092C" w:rsidRPr="0002161D" w14:paraId="5DB04875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2E21919D" w14:textId="6E7CDD84" w:rsidR="000A092C" w:rsidRPr="0002161D" w:rsidRDefault="00465C17" w:rsidP="00B91837">
            <w:pPr>
              <w:pStyle w:val="Kop3"/>
            </w:pPr>
            <w:r w:rsidRPr="0002161D">
              <w:t>10:45</w:t>
            </w:r>
            <w:r w:rsidR="007A0EE1" w:rsidRPr="0002161D">
              <w:rPr>
                <w:lang w:bidi="nl-NL"/>
              </w:rPr>
              <w:t xml:space="preserve"> – </w:t>
            </w:r>
            <w:r w:rsidRPr="0002161D">
              <w:t>11:15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58DBF6A5" w14:textId="0E4FC5D0" w:rsidR="007A0EE1" w:rsidRPr="0002161D" w:rsidRDefault="00465C17" w:rsidP="007A0EE1">
            <w:pPr>
              <w:pStyle w:val="Kop3"/>
            </w:pPr>
            <w:r w:rsidRPr="0002161D">
              <w:t>Casus 1. Het belang van echo bij het inzetten van beleid voor een reumapatiënt</w:t>
            </w:r>
          </w:p>
          <w:p w14:paraId="0868F6D2" w14:textId="37DD0865" w:rsidR="00465C17" w:rsidRPr="0002161D" w:rsidRDefault="00465C17" w:rsidP="00465C17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Optimalisatie van je echobeeld</w:t>
            </w:r>
          </w:p>
          <w:p w14:paraId="3DD18891" w14:textId="68DEC91A" w:rsidR="00465C17" w:rsidRPr="0002161D" w:rsidRDefault="00465C17" w:rsidP="00465C17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Artefacten</w:t>
            </w:r>
          </w:p>
          <w:p w14:paraId="2A70F7F2" w14:textId="72E0EAC9" w:rsidR="00465C17" w:rsidRPr="0002161D" w:rsidRDefault="00465C17" w:rsidP="00465C17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Transducer handeling</w:t>
            </w:r>
          </w:p>
          <w:p w14:paraId="4AE4CD83" w14:textId="3A15ED43" w:rsidR="00465C17" w:rsidRPr="0002161D" w:rsidRDefault="00465C17" w:rsidP="00465C17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Betrokken anatomie</w:t>
            </w:r>
          </w:p>
          <w:p w14:paraId="46AD092F" w14:textId="726EF2CA" w:rsidR="00465C17" w:rsidRPr="0002161D" w:rsidRDefault="00465C17" w:rsidP="00465C17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Neovascularisaties</w:t>
            </w:r>
          </w:p>
          <w:p w14:paraId="6E87621D" w14:textId="7BE3E5C6" w:rsidR="00465C17" w:rsidRPr="0002161D" w:rsidRDefault="00465C17" w:rsidP="00465C17">
            <w:r w:rsidRPr="0002161D">
              <w:t>Dynamisch testen</w:t>
            </w:r>
          </w:p>
        </w:tc>
        <w:tc>
          <w:tcPr>
            <w:tcW w:w="822" w:type="dxa"/>
            <w:tcMar>
              <w:bottom w:w="302" w:type="dxa"/>
            </w:tcMar>
          </w:tcPr>
          <w:p w14:paraId="5ACBF62F" w14:textId="60866D72" w:rsidR="000A092C" w:rsidRPr="0002161D" w:rsidRDefault="000A092C" w:rsidP="007A0EE1">
            <w:pPr>
              <w:pStyle w:val="Kop3"/>
            </w:pPr>
          </w:p>
        </w:tc>
      </w:tr>
      <w:tr w:rsidR="00465C17" w:rsidRPr="0002161D" w14:paraId="348A9CCA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48F4D2B7" w14:textId="73D6E50A" w:rsidR="00465C17" w:rsidRPr="0002161D" w:rsidRDefault="00465C17" w:rsidP="00465C17">
            <w:pPr>
              <w:pStyle w:val="Kop3"/>
            </w:pPr>
            <w:r w:rsidRPr="0002161D">
              <w:t>1</w:t>
            </w:r>
            <w:r w:rsidR="00276495">
              <w:t>1</w:t>
            </w:r>
            <w:r w:rsidRPr="0002161D">
              <w:t>:15</w:t>
            </w:r>
            <w:r w:rsidRPr="0002161D">
              <w:rPr>
                <w:lang w:bidi="nl-NL"/>
              </w:rPr>
              <w:t xml:space="preserve"> – </w:t>
            </w:r>
            <w:r w:rsidRPr="0002161D">
              <w:t>11:30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13AD984E" w14:textId="5B7F170D" w:rsidR="00465C17" w:rsidRPr="0002161D" w:rsidRDefault="00465C17" w:rsidP="00465C17">
            <w:pPr>
              <w:pStyle w:val="Kop3"/>
            </w:pPr>
            <w:r w:rsidRPr="0002161D">
              <w:t>Pauze</w:t>
            </w:r>
          </w:p>
          <w:p w14:paraId="73448F45" w14:textId="70F2E0A7" w:rsidR="00465C17" w:rsidRPr="0002161D" w:rsidRDefault="00465C17" w:rsidP="00465C17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Koffie en thee</w:t>
            </w:r>
          </w:p>
        </w:tc>
        <w:tc>
          <w:tcPr>
            <w:tcW w:w="822" w:type="dxa"/>
            <w:tcMar>
              <w:bottom w:w="302" w:type="dxa"/>
            </w:tcMar>
          </w:tcPr>
          <w:p w14:paraId="28392D46" w14:textId="77777777" w:rsidR="00465C17" w:rsidRPr="0002161D" w:rsidRDefault="00465C17" w:rsidP="00465C17">
            <w:pPr>
              <w:pStyle w:val="Kop3"/>
            </w:pPr>
          </w:p>
        </w:tc>
      </w:tr>
      <w:tr w:rsidR="00465C17" w:rsidRPr="0002161D" w14:paraId="772C283F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4BCF18AD" w14:textId="2763777C" w:rsidR="00465C17" w:rsidRPr="0002161D" w:rsidRDefault="00465C17" w:rsidP="00465C17">
            <w:pPr>
              <w:pStyle w:val="Kop3"/>
            </w:pPr>
            <w:r w:rsidRPr="0002161D">
              <w:t>11:30 – 12:00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6D43F772" w14:textId="77777777" w:rsidR="00465C17" w:rsidRPr="0002161D" w:rsidRDefault="00465C17" w:rsidP="00465C17">
            <w:pPr>
              <w:pStyle w:val="Kop3"/>
            </w:pPr>
            <w:r w:rsidRPr="0002161D">
              <w:t>Casus 2. Het belang van echo bij het inzetten van beleid voor een patiënt met peespathologie</w:t>
            </w:r>
          </w:p>
          <w:p w14:paraId="04884A64" w14:textId="77777777" w:rsidR="00465C17" w:rsidRPr="0002161D" w:rsidRDefault="00465C17" w:rsidP="00465C17">
            <w:pPr>
              <w:pStyle w:val="Kop3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b w:val="0"/>
                <w:bCs w:val="0"/>
                <w:color w:val="auto"/>
                <w:sz w:val="22"/>
                <w:szCs w:val="22"/>
              </w:rPr>
              <w:t>Optimalisatie van je echobeeld</w:t>
            </w:r>
          </w:p>
          <w:p w14:paraId="7B9A7EB2" w14:textId="77777777" w:rsidR="00465C17" w:rsidRPr="0002161D" w:rsidRDefault="00465C17" w:rsidP="00465C17">
            <w:pPr>
              <w:pStyle w:val="Kop3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b w:val="0"/>
                <w:bCs w:val="0"/>
                <w:color w:val="auto"/>
                <w:sz w:val="22"/>
                <w:szCs w:val="22"/>
              </w:rPr>
              <w:t>Artefacten</w:t>
            </w:r>
          </w:p>
          <w:p w14:paraId="70FB5E7C" w14:textId="77777777" w:rsidR="00465C17" w:rsidRPr="0002161D" w:rsidRDefault="00465C17" w:rsidP="00465C17">
            <w:pPr>
              <w:pStyle w:val="Kop3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b w:val="0"/>
                <w:bCs w:val="0"/>
                <w:color w:val="auto"/>
                <w:sz w:val="22"/>
                <w:szCs w:val="22"/>
              </w:rPr>
              <w:t>Transducer handeling</w:t>
            </w:r>
          </w:p>
          <w:p w14:paraId="7664A392" w14:textId="77777777" w:rsidR="00465C17" w:rsidRPr="0002161D" w:rsidRDefault="00465C17" w:rsidP="00465C17">
            <w:pPr>
              <w:pStyle w:val="Kop3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b w:val="0"/>
                <w:bCs w:val="0"/>
                <w:color w:val="auto"/>
                <w:sz w:val="22"/>
                <w:szCs w:val="22"/>
              </w:rPr>
              <w:t>Betrokken anatomie</w:t>
            </w:r>
          </w:p>
          <w:p w14:paraId="62F281FB" w14:textId="0DE400DE" w:rsidR="00465C17" w:rsidRPr="0002161D" w:rsidRDefault="00465C17" w:rsidP="00465C17">
            <w:pPr>
              <w:pStyle w:val="Kop3"/>
            </w:pPr>
            <w:r w:rsidRPr="0002161D">
              <w:rPr>
                <w:b w:val="0"/>
                <w:bCs w:val="0"/>
                <w:color w:val="auto"/>
                <w:sz w:val="22"/>
                <w:szCs w:val="22"/>
              </w:rPr>
              <w:t>Stagering</w:t>
            </w:r>
          </w:p>
        </w:tc>
        <w:tc>
          <w:tcPr>
            <w:tcW w:w="822" w:type="dxa"/>
            <w:tcMar>
              <w:bottom w:w="302" w:type="dxa"/>
            </w:tcMar>
          </w:tcPr>
          <w:p w14:paraId="0C7171EC" w14:textId="77777777" w:rsidR="00465C17" w:rsidRPr="0002161D" w:rsidRDefault="00465C17" w:rsidP="00465C17">
            <w:pPr>
              <w:pStyle w:val="Kop3"/>
            </w:pPr>
          </w:p>
        </w:tc>
      </w:tr>
      <w:tr w:rsidR="002D6959" w:rsidRPr="0002161D" w14:paraId="2EA8F6AD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2B0E193E" w14:textId="411C3CDC" w:rsidR="002D6959" w:rsidRPr="0002161D" w:rsidRDefault="002D6959" w:rsidP="002D6959">
            <w:pPr>
              <w:pStyle w:val="Kop3"/>
            </w:pPr>
            <w:r w:rsidRPr="0002161D">
              <w:t>12:00</w:t>
            </w:r>
            <w:r w:rsidRPr="0002161D">
              <w:rPr>
                <w:lang w:bidi="nl-NL"/>
              </w:rPr>
              <w:t xml:space="preserve"> – </w:t>
            </w:r>
            <w:r w:rsidRPr="0002161D">
              <w:t>12:30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4D49B8FE" w14:textId="77777777" w:rsidR="002D6959" w:rsidRPr="0002161D" w:rsidRDefault="002D6959" w:rsidP="002D6959">
            <w:pPr>
              <w:pStyle w:val="Kop3"/>
            </w:pPr>
            <w:r w:rsidRPr="0002161D">
              <w:t>Casus 3. Het belang van echo bij het inzetten van beleid voor een patiënt met een inversietrauma</w:t>
            </w:r>
          </w:p>
          <w:p w14:paraId="13D98FDB" w14:textId="77777777" w:rsidR="002D6959" w:rsidRPr="0002161D" w:rsidRDefault="002D6959" w:rsidP="002D6959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Optimalisatie van je echobeeld</w:t>
            </w:r>
          </w:p>
          <w:p w14:paraId="1C7089F2" w14:textId="77777777" w:rsidR="002D6959" w:rsidRPr="0002161D" w:rsidRDefault="002D6959" w:rsidP="002D6959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Artefacten</w:t>
            </w:r>
          </w:p>
          <w:p w14:paraId="2468C409" w14:textId="77777777" w:rsidR="002D6959" w:rsidRPr="0002161D" w:rsidRDefault="002D6959" w:rsidP="002D6959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Transducer handeling</w:t>
            </w:r>
          </w:p>
          <w:p w14:paraId="62354CCF" w14:textId="77777777" w:rsidR="002D6959" w:rsidRPr="0002161D" w:rsidRDefault="002D6959" w:rsidP="002D6959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Betrokken anatomie</w:t>
            </w:r>
          </w:p>
          <w:p w14:paraId="31D07C3D" w14:textId="77777777" w:rsidR="002D6959" w:rsidRPr="0002161D" w:rsidRDefault="002D6959" w:rsidP="002D6959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Neovascularisaties</w:t>
            </w:r>
          </w:p>
          <w:p w14:paraId="56EB1D6A" w14:textId="263AFE3D" w:rsidR="002D6959" w:rsidRPr="0002161D" w:rsidRDefault="002D6959" w:rsidP="002D6959">
            <w:pPr>
              <w:pStyle w:val="Kop3"/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Dynamisch testen</w:t>
            </w:r>
          </w:p>
        </w:tc>
        <w:tc>
          <w:tcPr>
            <w:tcW w:w="822" w:type="dxa"/>
            <w:tcMar>
              <w:bottom w:w="302" w:type="dxa"/>
            </w:tcMar>
          </w:tcPr>
          <w:p w14:paraId="14D446B3" w14:textId="77777777" w:rsidR="002D6959" w:rsidRPr="0002161D" w:rsidRDefault="002D6959" w:rsidP="002D6959">
            <w:pPr>
              <w:pStyle w:val="Kop3"/>
            </w:pPr>
          </w:p>
        </w:tc>
      </w:tr>
      <w:tr w:rsidR="002D6959" w:rsidRPr="0002161D" w14:paraId="76837F66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7B0FA537" w14:textId="18515C5B" w:rsidR="002D6959" w:rsidRPr="0002161D" w:rsidRDefault="002D6959" w:rsidP="002D6959">
            <w:pPr>
              <w:pStyle w:val="Kop3"/>
            </w:pPr>
            <w:r w:rsidRPr="0002161D">
              <w:t>12:30</w:t>
            </w:r>
            <w:r w:rsidRPr="0002161D">
              <w:rPr>
                <w:lang w:bidi="nl-NL"/>
              </w:rPr>
              <w:t xml:space="preserve"> – </w:t>
            </w:r>
            <w:r w:rsidRPr="0002161D">
              <w:t>13:30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642626A1" w14:textId="6360BA49" w:rsidR="002D6959" w:rsidRPr="0002161D" w:rsidRDefault="002D6959" w:rsidP="002D6959">
            <w:pPr>
              <w:pStyle w:val="Kop3"/>
            </w:pPr>
            <w:r w:rsidRPr="0002161D">
              <w:t>Lunchpauze</w:t>
            </w:r>
          </w:p>
          <w:p w14:paraId="22423794" w14:textId="4EA9592A" w:rsidR="002D6959" w:rsidRPr="0002161D" w:rsidRDefault="002D6959" w:rsidP="002D6959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Dieetwensen en </w:t>
            </w:r>
            <w:r w:rsidR="0002161D"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voedselallergie</w:t>
            </w: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graag van </w:t>
            </w:r>
            <w:r w:rsidR="0002161D"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tevoren</w:t>
            </w: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aangeven</w:t>
            </w:r>
          </w:p>
        </w:tc>
        <w:tc>
          <w:tcPr>
            <w:tcW w:w="822" w:type="dxa"/>
            <w:tcMar>
              <w:bottom w:w="302" w:type="dxa"/>
            </w:tcMar>
          </w:tcPr>
          <w:p w14:paraId="615AE156" w14:textId="1347E6FA" w:rsidR="002D6959" w:rsidRPr="0002161D" w:rsidRDefault="002D6959" w:rsidP="002D6959">
            <w:pPr>
              <w:pStyle w:val="Kop3"/>
            </w:pPr>
          </w:p>
        </w:tc>
      </w:tr>
      <w:tr w:rsidR="002D6959" w:rsidRPr="0002161D" w14:paraId="1644A138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6598543C" w14:textId="3A153672" w:rsidR="002D6959" w:rsidRPr="0002161D" w:rsidRDefault="002D6959" w:rsidP="002D6959">
            <w:pPr>
              <w:pStyle w:val="Kop3"/>
            </w:pPr>
            <w:r w:rsidRPr="0002161D">
              <w:t>1</w:t>
            </w:r>
            <w:r w:rsidR="007F3CD2" w:rsidRPr="0002161D">
              <w:t>3</w:t>
            </w:r>
            <w:r w:rsidRPr="0002161D">
              <w:t>:</w:t>
            </w:r>
            <w:r w:rsidR="007F3CD2" w:rsidRPr="0002161D">
              <w:t>3</w:t>
            </w:r>
            <w:r w:rsidRPr="0002161D">
              <w:t>0</w:t>
            </w:r>
            <w:r w:rsidRPr="0002161D">
              <w:rPr>
                <w:lang w:bidi="nl-NL"/>
              </w:rPr>
              <w:t xml:space="preserve"> – </w:t>
            </w:r>
            <w:r w:rsidRPr="0002161D">
              <w:t>1</w:t>
            </w:r>
            <w:r w:rsidR="007F3CD2" w:rsidRPr="0002161D">
              <w:t>4</w:t>
            </w:r>
            <w:r w:rsidRPr="0002161D">
              <w:t>:</w:t>
            </w:r>
            <w:r w:rsidR="007F3CD2" w:rsidRPr="0002161D">
              <w:t>0</w:t>
            </w:r>
            <w:r w:rsidRPr="0002161D">
              <w:t>0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18B8FA8D" w14:textId="77777777" w:rsidR="007F3CD2" w:rsidRPr="0002161D" w:rsidRDefault="007F3CD2" w:rsidP="002D6959">
            <w:pPr>
              <w:pStyle w:val="Kop3"/>
            </w:pPr>
            <w:r w:rsidRPr="0002161D">
              <w:t>Casus 4. Het belang van echo bij het inzetten van beleid voor een patiënt met hielpijn</w:t>
            </w:r>
          </w:p>
          <w:p w14:paraId="169E49F3" w14:textId="77777777" w:rsidR="007F3CD2" w:rsidRPr="0002161D" w:rsidRDefault="007F3CD2" w:rsidP="007F3CD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Optimalisatie van je echobeeld</w:t>
            </w:r>
          </w:p>
          <w:p w14:paraId="5187BBA1" w14:textId="77777777" w:rsidR="007F3CD2" w:rsidRPr="0002161D" w:rsidRDefault="007F3CD2" w:rsidP="007F3CD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Artefacten</w:t>
            </w:r>
          </w:p>
          <w:p w14:paraId="5F35ECD9" w14:textId="77777777" w:rsidR="007F3CD2" w:rsidRPr="0002161D" w:rsidRDefault="007F3CD2" w:rsidP="007F3CD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Transducer handeling</w:t>
            </w:r>
          </w:p>
          <w:p w14:paraId="32CC271C" w14:textId="77777777" w:rsidR="007F3CD2" w:rsidRPr="0002161D" w:rsidRDefault="007F3CD2" w:rsidP="007F3CD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Betrokken anatomie</w:t>
            </w:r>
          </w:p>
          <w:p w14:paraId="7840229E" w14:textId="77777777" w:rsidR="002D6959" w:rsidRPr="0002161D" w:rsidRDefault="007F3CD2" w:rsidP="007F3CD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Neovascularisaties</w:t>
            </w:r>
          </w:p>
          <w:p w14:paraId="1FE47DA8" w14:textId="51320634" w:rsidR="007F3CD2" w:rsidRPr="0002161D" w:rsidRDefault="007F3CD2" w:rsidP="007F3CD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Stagering en prognose</w:t>
            </w:r>
          </w:p>
        </w:tc>
        <w:tc>
          <w:tcPr>
            <w:tcW w:w="822" w:type="dxa"/>
            <w:tcMar>
              <w:bottom w:w="302" w:type="dxa"/>
            </w:tcMar>
          </w:tcPr>
          <w:p w14:paraId="1BB5532D" w14:textId="77777777" w:rsidR="002D6959" w:rsidRPr="0002161D" w:rsidRDefault="002D6959" w:rsidP="002D6959">
            <w:pPr>
              <w:pStyle w:val="Kop3"/>
            </w:pPr>
          </w:p>
        </w:tc>
      </w:tr>
      <w:tr w:rsidR="007F3CD2" w:rsidRPr="00BD393E" w14:paraId="7F93FAED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747640DD" w14:textId="6AA8F877" w:rsidR="007F3CD2" w:rsidRPr="0002161D" w:rsidRDefault="007F3CD2" w:rsidP="007F3CD2">
            <w:pPr>
              <w:pStyle w:val="Kop3"/>
            </w:pPr>
            <w:r w:rsidRPr="0002161D">
              <w:t>14:00</w:t>
            </w:r>
            <w:r w:rsidRPr="0002161D">
              <w:rPr>
                <w:lang w:bidi="nl-NL"/>
              </w:rPr>
              <w:t xml:space="preserve"> – </w:t>
            </w:r>
            <w:r w:rsidRPr="0002161D">
              <w:t>14:30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154A127D" w14:textId="77777777" w:rsidR="007F3CD2" w:rsidRPr="00276495" w:rsidRDefault="007F3CD2" w:rsidP="007F3CD2">
            <w:pPr>
              <w:pStyle w:val="Kop3"/>
              <w:rPr>
                <w:lang w:val="en-US"/>
              </w:rPr>
            </w:pPr>
            <w:r w:rsidRPr="00276495">
              <w:rPr>
                <w:lang w:val="en-US"/>
              </w:rPr>
              <w:t xml:space="preserve">Hands-on fascia plantaris &amp; fat pad </w:t>
            </w:r>
          </w:p>
          <w:p w14:paraId="7476ED19" w14:textId="77777777" w:rsidR="007F3CD2" w:rsidRPr="00276495" w:rsidRDefault="007F3CD2" w:rsidP="007F3CD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Calcaneus, </w:t>
            </w:r>
          </w:p>
          <w:p w14:paraId="7E9DF1BA" w14:textId="7B6DC8E3" w:rsidR="007F3CD2" w:rsidRPr="00276495" w:rsidRDefault="0002161D" w:rsidP="007F3CD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Heel</w:t>
            </w:r>
            <w:r w:rsidR="007F3CD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fat pad</w:t>
            </w:r>
          </w:p>
          <w:p w14:paraId="77A35857" w14:textId="20D2CEB8" w:rsidR="007F3CD2" w:rsidRPr="00276495" w:rsidRDefault="0002161D" w:rsidP="007F3CD2">
            <w:pPr>
              <w:pStyle w:val="Kop3"/>
              <w:rPr>
                <w:lang w:val="en-US"/>
              </w:rPr>
            </w:pPr>
            <w:r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Fascia</w:t>
            </w:r>
            <w:r w:rsidR="007F3CD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plantaris.</w:t>
            </w:r>
          </w:p>
        </w:tc>
        <w:tc>
          <w:tcPr>
            <w:tcW w:w="822" w:type="dxa"/>
            <w:tcMar>
              <w:bottom w:w="302" w:type="dxa"/>
            </w:tcMar>
          </w:tcPr>
          <w:p w14:paraId="5080FDC3" w14:textId="77777777" w:rsidR="007F3CD2" w:rsidRPr="00276495" w:rsidRDefault="007F3CD2" w:rsidP="007F3CD2">
            <w:pPr>
              <w:pStyle w:val="Kop3"/>
              <w:rPr>
                <w:lang w:val="en-US"/>
              </w:rPr>
            </w:pPr>
          </w:p>
        </w:tc>
      </w:tr>
      <w:tr w:rsidR="007F3CD2" w:rsidRPr="0002161D" w14:paraId="4C8485E8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134AEF9F" w14:textId="17DEC2F3" w:rsidR="007F3CD2" w:rsidRPr="0002161D" w:rsidRDefault="007F3CD2" w:rsidP="007F3CD2">
            <w:pPr>
              <w:pStyle w:val="Kop3"/>
            </w:pPr>
            <w:r w:rsidRPr="0002161D">
              <w:t>14:30</w:t>
            </w:r>
            <w:r w:rsidRPr="0002161D">
              <w:rPr>
                <w:lang w:bidi="nl-NL"/>
              </w:rPr>
              <w:t xml:space="preserve"> – </w:t>
            </w:r>
            <w:r w:rsidRPr="0002161D">
              <w:t>14:45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178B593B" w14:textId="0EA548E2" w:rsidR="007F3CD2" w:rsidRPr="0002161D" w:rsidRDefault="007F3CD2" w:rsidP="007F3CD2">
            <w:pPr>
              <w:pStyle w:val="Kop3"/>
            </w:pPr>
            <w:r w:rsidRPr="0002161D">
              <w:t>Pau</w:t>
            </w:r>
            <w:r w:rsidR="004205A2" w:rsidRPr="0002161D">
              <w:t>z</w:t>
            </w:r>
            <w:r w:rsidRPr="0002161D">
              <w:t xml:space="preserve">e </w:t>
            </w:r>
          </w:p>
          <w:p w14:paraId="3CD751EC" w14:textId="54EC139C" w:rsidR="007F3CD2" w:rsidRPr="0002161D" w:rsidRDefault="007F3CD2" w:rsidP="007F3CD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Koffie en thee</w:t>
            </w:r>
          </w:p>
        </w:tc>
        <w:tc>
          <w:tcPr>
            <w:tcW w:w="822" w:type="dxa"/>
            <w:tcMar>
              <w:bottom w:w="302" w:type="dxa"/>
            </w:tcMar>
          </w:tcPr>
          <w:p w14:paraId="2B6E9630" w14:textId="77777777" w:rsidR="007F3CD2" w:rsidRPr="0002161D" w:rsidRDefault="007F3CD2" w:rsidP="007F3CD2">
            <w:pPr>
              <w:pStyle w:val="Kop3"/>
            </w:pPr>
          </w:p>
        </w:tc>
      </w:tr>
      <w:tr w:rsidR="007F3CD2" w:rsidRPr="00BD393E" w14:paraId="64DFE16E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4451EAD4" w14:textId="25CB79E6" w:rsidR="007F3CD2" w:rsidRPr="0002161D" w:rsidRDefault="007F3CD2" w:rsidP="007F3CD2">
            <w:pPr>
              <w:pStyle w:val="Kop3"/>
            </w:pPr>
            <w:r w:rsidRPr="0002161D">
              <w:t>14:45</w:t>
            </w:r>
            <w:r w:rsidRPr="0002161D">
              <w:rPr>
                <w:lang w:bidi="nl-NL"/>
              </w:rPr>
              <w:t xml:space="preserve"> – </w:t>
            </w:r>
            <w:r w:rsidRPr="0002161D">
              <w:t>15:15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0E1024B2" w14:textId="4E03BF3E" w:rsidR="007F3CD2" w:rsidRPr="00276495" w:rsidRDefault="004205A2" w:rsidP="007F3CD2">
            <w:pPr>
              <w:pStyle w:val="Kop3"/>
              <w:rPr>
                <w:lang w:val="en-US"/>
              </w:rPr>
            </w:pPr>
            <w:r w:rsidRPr="00276495">
              <w:rPr>
                <w:lang w:val="en-US"/>
              </w:rPr>
              <w:t xml:space="preserve">Hands-on </w:t>
            </w:r>
            <w:proofErr w:type="spellStart"/>
            <w:r w:rsidR="007F3CD2" w:rsidRPr="00276495">
              <w:rPr>
                <w:lang w:val="en-US"/>
              </w:rPr>
              <w:t>Achillespees</w:t>
            </w:r>
            <w:proofErr w:type="spellEnd"/>
          </w:p>
          <w:p w14:paraId="16D7751C" w14:textId="3E14DD01" w:rsidR="007F3CD2" w:rsidRPr="00276495" w:rsidRDefault="007F3CD2" w:rsidP="007F3CD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Paratenon</w:t>
            </w:r>
          </w:p>
          <w:p w14:paraId="25C4E789" w14:textId="45D25C41" w:rsidR="007F3CD2" w:rsidRPr="00276495" w:rsidRDefault="007F3CD2" w:rsidP="007F3CD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Enthese</w:t>
            </w:r>
            <w:proofErr w:type="spellEnd"/>
          </w:p>
          <w:p w14:paraId="15AA9E63" w14:textId="0F560955" w:rsidR="007F3CD2" w:rsidRPr="00276495" w:rsidRDefault="0002161D" w:rsidP="007F3CD2">
            <w:pPr>
              <w:pStyle w:val="Kop3"/>
              <w:rPr>
                <w:lang w:val="en-US"/>
              </w:rPr>
            </w:pPr>
            <w:proofErr w:type="spellStart"/>
            <w:r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R</w:t>
            </w:r>
            <w:r w:rsidR="007F3CD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etrocalcaneale</w:t>
            </w:r>
            <w:proofErr w:type="spellEnd"/>
            <w:r w:rsidR="007F3CD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bursa </w:t>
            </w:r>
            <w:proofErr w:type="spellStart"/>
            <w:r w:rsidR="007F3CD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subachillea</w:t>
            </w:r>
            <w:proofErr w:type="spellEnd"/>
          </w:p>
        </w:tc>
        <w:tc>
          <w:tcPr>
            <w:tcW w:w="822" w:type="dxa"/>
            <w:tcMar>
              <w:bottom w:w="302" w:type="dxa"/>
            </w:tcMar>
          </w:tcPr>
          <w:p w14:paraId="4D8AE77F" w14:textId="77777777" w:rsidR="007F3CD2" w:rsidRPr="00276495" w:rsidRDefault="007F3CD2" w:rsidP="007F3CD2">
            <w:pPr>
              <w:pStyle w:val="Kop3"/>
              <w:rPr>
                <w:lang w:val="en-US"/>
              </w:rPr>
            </w:pPr>
          </w:p>
        </w:tc>
      </w:tr>
      <w:tr w:rsidR="004205A2" w:rsidRPr="0002161D" w14:paraId="41EC13D8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0F3F0D79" w14:textId="5221DC1A" w:rsidR="004205A2" w:rsidRPr="0002161D" w:rsidRDefault="004205A2" w:rsidP="004205A2">
            <w:pPr>
              <w:pStyle w:val="Kop3"/>
            </w:pPr>
            <w:r w:rsidRPr="0002161D">
              <w:t>15:15</w:t>
            </w:r>
            <w:r w:rsidRPr="0002161D">
              <w:rPr>
                <w:lang w:bidi="nl-NL"/>
              </w:rPr>
              <w:t xml:space="preserve"> – </w:t>
            </w:r>
            <w:r w:rsidRPr="0002161D">
              <w:t>15:45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56281A55" w14:textId="7B095D53" w:rsidR="004205A2" w:rsidRPr="00276495" w:rsidRDefault="004205A2" w:rsidP="004205A2">
            <w:pPr>
              <w:pStyle w:val="Kop3"/>
              <w:rPr>
                <w:lang w:val="en-US"/>
              </w:rPr>
            </w:pPr>
            <w:r w:rsidRPr="00276495">
              <w:rPr>
                <w:lang w:val="en-US"/>
              </w:rPr>
              <w:t>Hands-on flexor hallucis longus</w:t>
            </w:r>
          </w:p>
          <w:p w14:paraId="724A3508" w14:textId="7FEDD871" w:rsidR="004205A2" w:rsidRPr="00276495" w:rsidRDefault="0002161D" w:rsidP="004205A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Relatie</w:t>
            </w:r>
            <w:proofErr w:type="spellEnd"/>
            <w:r w:rsidR="004205A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met </w:t>
            </w:r>
            <w:proofErr w:type="spellStart"/>
            <w:r w:rsidR="004205A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functionele</w:t>
            </w:r>
            <w:proofErr w:type="spellEnd"/>
            <w:r w:rsidR="004205A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hallux </w:t>
            </w:r>
            <w:proofErr w:type="spellStart"/>
            <w:r w:rsidR="004205A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limitus</w:t>
            </w:r>
            <w:proofErr w:type="spellEnd"/>
          </w:p>
          <w:p w14:paraId="00F494BB" w14:textId="1A112A11" w:rsidR="004205A2" w:rsidRPr="0002161D" w:rsidRDefault="0002161D" w:rsidP="004205A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Tenosynovitis</w:t>
            </w:r>
          </w:p>
        </w:tc>
        <w:tc>
          <w:tcPr>
            <w:tcW w:w="822" w:type="dxa"/>
            <w:tcMar>
              <w:bottom w:w="302" w:type="dxa"/>
            </w:tcMar>
          </w:tcPr>
          <w:p w14:paraId="41FA7F22" w14:textId="77777777" w:rsidR="004205A2" w:rsidRPr="0002161D" w:rsidRDefault="004205A2" w:rsidP="004205A2">
            <w:pPr>
              <w:pStyle w:val="Kop3"/>
            </w:pPr>
          </w:p>
        </w:tc>
      </w:tr>
      <w:tr w:rsidR="004205A2" w:rsidRPr="0002161D" w14:paraId="62380C46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1F07F349" w14:textId="4ABAA625" w:rsidR="004205A2" w:rsidRPr="0002161D" w:rsidRDefault="004205A2" w:rsidP="004205A2">
            <w:pPr>
              <w:pStyle w:val="Kop3"/>
            </w:pPr>
            <w:r w:rsidRPr="0002161D">
              <w:t>15:45</w:t>
            </w:r>
            <w:r w:rsidRPr="0002161D">
              <w:rPr>
                <w:lang w:bidi="nl-NL"/>
              </w:rPr>
              <w:t xml:space="preserve"> – </w:t>
            </w:r>
            <w:r w:rsidRPr="0002161D">
              <w:t>16:15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7586567B" w14:textId="015A9135" w:rsidR="004205A2" w:rsidRPr="00276495" w:rsidRDefault="004205A2" w:rsidP="004205A2">
            <w:pPr>
              <w:pStyle w:val="Kop3"/>
              <w:rPr>
                <w:lang w:val="en-US"/>
              </w:rPr>
            </w:pPr>
            <w:r w:rsidRPr="00276495">
              <w:rPr>
                <w:lang w:val="en-US"/>
              </w:rPr>
              <w:t xml:space="preserve">Hands-on </w:t>
            </w:r>
            <w:r w:rsidR="0002161D" w:rsidRPr="00276495">
              <w:rPr>
                <w:lang w:val="en-US"/>
              </w:rPr>
              <w:t>m. tibialis</w:t>
            </w:r>
            <w:r w:rsidRPr="00276495">
              <w:rPr>
                <w:lang w:val="en-US"/>
              </w:rPr>
              <w:t xml:space="preserve"> anterior</w:t>
            </w:r>
          </w:p>
          <w:p w14:paraId="118074BD" w14:textId="1E79C0FD" w:rsidR="004205A2" w:rsidRPr="00276495" w:rsidRDefault="0002161D" w:rsidP="004205A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Enthese</w:t>
            </w:r>
            <w:proofErr w:type="spellEnd"/>
            <w:r w:rsidR="004205A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205A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="004205A2" w:rsidRPr="0027649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de bursa</w:t>
            </w:r>
          </w:p>
          <w:p w14:paraId="0F0CE980" w14:textId="11C0EE15" w:rsidR="004205A2" w:rsidRPr="0002161D" w:rsidRDefault="004205A2" w:rsidP="004205A2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(</w:t>
            </w:r>
            <w:r w:rsidR="0002161D"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Partieel</w:t>
            </w: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)rupturen</w:t>
            </w:r>
          </w:p>
        </w:tc>
        <w:tc>
          <w:tcPr>
            <w:tcW w:w="822" w:type="dxa"/>
            <w:tcMar>
              <w:bottom w:w="302" w:type="dxa"/>
            </w:tcMar>
          </w:tcPr>
          <w:p w14:paraId="7D668CE4" w14:textId="77777777" w:rsidR="004205A2" w:rsidRPr="0002161D" w:rsidRDefault="004205A2" w:rsidP="004205A2">
            <w:pPr>
              <w:pStyle w:val="Kop3"/>
            </w:pPr>
          </w:p>
        </w:tc>
      </w:tr>
      <w:tr w:rsidR="004205A2" w:rsidRPr="0002161D" w14:paraId="55686F89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41ACBE07" w14:textId="225DF195" w:rsidR="004205A2" w:rsidRPr="0002161D" w:rsidRDefault="004205A2" w:rsidP="004205A2">
            <w:pPr>
              <w:pStyle w:val="Kop3"/>
            </w:pPr>
            <w:r w:rsidRPr="0002161D">
              <w:t>16:15</w:t>
            </w:r>
            <w:r w:rsidRPr="0002161D">
              <w:rPr>
                <w:lang w:bidi="nl-NL"/>
              </w:rPr>
              <w:t xml:space="preserve"> – </w:t>
            </w:r>
            <w:r w:rsidRPr="0002161D">
              <w:t>16:45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09108B7D" w14:textId="405C845A" w:rsidR="004205A2" w:rsidRPr="0002161D" w:rsidRDefault="00846EDC" w:rsidP="004205A2">
            <w:pPr>
              <w:pStyle w:val="Kop3"/>
            </w:pPr>
            <w:r w:rsidRPr="0002161D">
              <w:t xml:space="preserve">Hands-on </w:t>
            </w:r>
            <w:r w:rsidR="004205A2" w:rsidRPr="0002161D">
              <w:t>MTP-I gewrichtscomplex</w:t>
            </w:r>
          </w:p>
          <w:p w14:paraId="1B02E9D6" w14:textId="3CA3EBB2" w:rsidR="004205A2" w:rsidRPr="0002161D" w:rsidRDefault="0002161D" w:rsidP="004205A2">
            <w:pPr>
              <w:pStyle w:val="Kop3"/>
              <w:rPr>
                <w:lang w:val="de-DE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de-DE"/>
              </w:rPr>
              <w:t>S</w:t>
            </w:r>
            <w:r w:rsidR="004205A2"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val="de-DE"/>
              </w:rPr>
              <w:t>esamoidocapitale-, metatarsophalangeale en interphalangeale gewricht</w:t>
            </w:r>
          </w:p>
        </w:tc>
        <w:tc>
          <w:tcPr>
            <w:tcW w:w="822" w:type="dxa"/>
            <w:tcMar>
              <w:bottom w:w="302" w:type="dxa"/>
            </w:tcMar>
          </w:tcPr>
          <w:p w14:paraId="59D181AB" w14:textId="77777777" w:rsidR="004205A2" w:rsidRPr="0002161D" w:rsidRDefault="004205A2" w:rsidP="004205A2">
            <w:pPr>
              <w:pStyle w:val="Kop3"/>
              <w:rPr>
                <w:lang w:val="de-DE"/>
              </w:rPr>
            </w:pPr>
          </w:p>
        </w:tc>
      </w:tr>
      <w:tr w:rsidR="00846EDC" w:rsidRPr="0002161D" w14:paraId="4A1E899C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2AFBE266" w14:textId="74E43C58" w:rsidR="00846EDC" w:rsidRPr="0002161D" w:rsidRDefault="00846EDC" w:rsidP="00846EDC">
            <w:pPr>
              <w:pStyle w:val="Kop3"/>
            </w:pPr>
            <w:r w:rsidRPr="0002161D">
              <w:t>1</w:t>
            </w:r>
            <w:r w:rsidR="00BD393E">
              <w:t>6</w:t>
            </w:r>
            <w:r w:rsidRPr="0002161D">
              <w:t>:</w:t>
            </w:r>
            <w:r w:rsidR="00BD393E">
              <w:t>45</w:t>
            </w:r>
            <w:r w:rsidRPr="0002161D">
              <w:rPr>
                <w:lang w:bidi="nl-NL"/>
              </w:rPr>
              <w:t xml:space="preserve"> – </w:t>
            </w:r>
            <w:r w:rsidRPr="0002161D">
              <w:t>1</w:t>
            </w:r>
            <w:r w:rsidR="00A45F32">
              <w:t>7</w:t>
            </w:r>
            <w:r w:rsidRPr="0002161D">
              <w:t>:</w:t>
            </w:r>
            <w:r w:rsidR="00A45F32">
              <w:t>45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5B7B9EFB" w14:textId="77777777" w:rsidR="00846EDC" w:rsidRPr="0002161D" w:rsidRDefault="00846EDC" w:rsidP="00846EDC">
            <w:pPr>
              <w:pStyle w:val="Kop3"/>
            </w:pPr>
            <w:r w:rsidRPr="0002161D">
              <w:t xml:space="preserve">Klassikaal: </w:t>
            </w:r>
          </w:p>
          <w:p w14:paraId="338EF1EA" w14:textId="2921E178" w:rsidR="00846EDC" w:rsidRPr="0002161D" w:rsidRDefault="0002161D" w:rsidP="00846EDC">
            <w:pPr>
              <w:pStyle w:val="Kop3"/>
            </w:pPr>
            <w:r w:rsidRPr="0002161D">
              <w:t>Casuïstiek</w:t>
            </w:r>
            <w:r w:rsidR="00846EDC" w:rsidRPr="0002161D">
              <w:t xml:space="preserve"> in de voet en enkel echografie</w:t>
            </w:r>
          </w:p>
          <w:p w14:paraId="685D0804" w14:textId="77777777" w:rsidR="00846EDC" w:rsidRPr="0002161D" w:rsidRDefault="00846EDC" w:rsidP="00846EDC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Subtalaire gewricht</w:t>
            </w:r>
          </w:p>
          <w:p w14:paraId="54097BA9" w14:textId="77777777" w:rsidR="00846EDC" w:rsidRPr="0002161D" w:rsidRDefault="00846EDC" w:rsidP="00846EDC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Reuma</w:t>
            </w:r>
          </w:p>
          <w:p w14:paraId="0AD9E60D" w14:textId="77777777" w:rsidR="00846EDC" w:rsidRPr="0002161D" w:rsidRDefault="00846EDC" w:rsidP="00846EDC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Intermetatarsocapitale neuropathie</w:t>
            </w:r>
          </w:p>
          <w:p w14:paraId="645B4A86" w14:textId="77777777" w:rsidR="00846EDC" w:rsidRPr="0002161D" w:rsidRDefault="00846EDC" w:rsidP="00846EDC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Beeldvorming en de kliniek</w:t>
            </w:r>
          </w:p>
          <w:p w14:paraId="1D46F3AA" w14:textId="77777777" w:rsidR="00846EDC" w:rsidRPr="0002161D" w:rsidRDefault="00846EDC" w:rsidP="00846EDC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Artrose </w:t>
            </w:r>
          </w:p>
          <w:p w14:paraId="45FE7356" w14:textId="77777777" w:rsidR="00846EDC" w:rsidRPr="0002161D" w:rsidRDefault="00846EDC" w:rsidP="00846EDC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Tendinopathie</w:t>
            </w:r>
          </w:p>
          <w:p w14:paraId="4D9B7505" w14:textId="77777777" w:rsidR="00846EDC" w:rsidRPr="0002161D" w:rsidRDefault="00846EDC" w:rsidP="00846EDC">
            <w:pPr>
              <w:pStyle w:val="Kop3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Zenuwaandoeningen </w:t>
            </w:r>
          </w:p>
          <w:p w14:paraId="1C293A33" w14:textId="5FE5254B" w:rsidR="00846EDC" w:rsidRPr="0002161D" w:rsidRDefault="00846EDC" w:rsidP="00846EDC">
            <w:pPr>
              <w:pStyle w:val="Kop3"/>
            </w:pPr>
            <w:r w:rsidRPr="0002161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Diverse valkuilen   </w:t>
            </w:r>
          </w:p>
        </w:tc>
        <w:tc>
          <w:tcPr>
            <w:tcW w:w="822" w:type="dxa"/>
            <w:tcMar>
              <w:bottom w:w="302" w:type="dxa"/>
            </w:tcMar>
          </w:tcPr>
          <w:p w14:paraId="7C297EF1" w14:textId="77777777" w:rsidR="00846EDC" w:rsidRDefault="00846EDC" w:rsidP="00846EDC">
            <w:pPr>
              <w:pStyle w:val="Kop3"/>
            </w:pPr>
          </w:p>
          <w:p w14:paraId="74AA7384" w14:textId="2768D7BF" w:rsidR="00A45F32" w:rsidRPr="0002161D" w:rsidRDefault="00A45F32" w:rsidP="00846EDC">
            <w:pPr>
              <w:pStyle w:val="Kop3"/>
            </w:pPr>
          </w:p>
        </w:tc>
      </w:tr>
      <w:tr w:rsidR="00A45F32" w:rsidRPr="0002161D" w14:paraId="7EC655B4" w14:textId="77777777" w:rsidTr="005A45A0">
        <w:tblPrEx>
          <w:tblCellMar>
            <w:bottom w:w="72" w:type="dxa"/>
          </w:tblCellMar>
        </w:tblPrEx>
        <w:tc>
          <w:tcPr>
            <w:tcW w:w="2127" w:type="dxa"/>
            <w:tcMar>
              <w:bottom w:w="302" w:type="dxa"/>
            </w:tcMar>
          </w:tcPr>
          <w:p w14:paraId="4F478F09" w14:textId="34875573" w:rsidR="00A45F32" w:rsidRPr="0002161D" w:rsidRDefault="00A45F32" w:rsidP="00846EDC">
            <w:pPr>
              <w:pStyle w:val="Kop3"/>
            </w:pPr>
            <w:r>
              <w:t>17:45 – 18:00</w:t>
            </w:r>
          </w:p>
        </w:tc>
        <w:tc>
          <w:tcPr>
            <w:tcW w:w="7229" w:type="dxa"/>
            <w:gridSpan w:val="2"/>
            <w:tcMar>
              <w:bottom w:w="302" w:type="dxa"/>
            </w:tcMar>
          </w:tcPr>
          <w:p w14:paraId="07472DC1" w14:textId="0AAC5BF3" w:rsidR="00A45F32" w:rsidRPr="0002161D" w:rsidRDefault="00A45F32" w:rsidP="00846EDC">
            <w:pPr>
              <w:pStyle w:val="Kop3"/>
            </w:pPr>
            <w:r>
              <w:t>Evaluatie &amp; afsluiting</w:t>
            </w:r>
          </w:p>
        </w:tc>
        <w:tc>
          <w:tcPr>
            <w:tcW w:w="822" w:type="dxa"/>
            <w:tcMar>
              <w:bottom w:w="302" w:type="dxa"/>
            </w:tcMar>
          </w:tcPr>
          <w:p w14:paraId="50B304A7" w14:textId="77777777" w:rsidR="00A45F32" w:rsidRDefault="00A45F32" w:rsidP="00846EDC">
            <w:pPr>
              <w:pStyle w:val="Kop3"/>
            </w:pPr>
          </w:p>
        </w:tc>
      </w:tr>
    </w:tbl>
    <w:p w14:paraId="477C1B44" w14:textId="7F2ECAA1" w:rsidR="009D4D3A" w:rsidRPr="0002161D" w:rsidRDefault="009D4D3A" w:rsidP="009D4D3A"/>
    <w:sectPr w:rsidR="009D4D3A" w:rsidRPr="0002161D" w:rsidSect="00A0489E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2235" w14:textId="77777777" w:rsidR="00677FBF" w:rsidRDefault="00677FBF">
      <w:pPr>
        <w:spacing w:after="0"/>
      </w:pPr>
      <w:r>
        <w:separator/>
      </w:r>
    </w:p>
  </w:endnote>
  <w:endnote w:type="continuationSeparator" w:id="0">
    <w:p w14:paraId="187501AC" w14:textId="77777777" w:rsidR="00677FBF" w:rsidRDefault="00677F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9184" w14:textId="77777777" w:rsidR="000A092C" w:rsidRDefault="00CD75B8">
    <w:pPr>
      <w:pStyle w:val="Voettekst"/>
    </w:pPr>
    <w:r>
      <w:rPr>
        <w:lang w:bidi="nl-NL"/>
      </w:rPr>
      <w:t xml:space="preserve">Pagina |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A0489E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65C8" w14:textId="77777777" w:rsidR="00677FBF" w:rsidRDefault="00677FBF">
      <w:pPr>
        <w:spacing w:after="0"/>
      </w:pPr>
      <w:r>
        <w:separator/>
      </w:r>
    </w:p>
  </w:footnote>
  <w:footnote w:type="continuationSeparator" w:id="0">
    <w:p w14:paraId="3274070E" w14:textId="77777777" w:rsidR="00677FBF" w:rsidRDefault="00677F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B1FFB33-9C9B-4A2D-A9CF-4625400F5432}"/>
    <w:docVar w:name="dgnword-eventsink" w:val="89509304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entury Gothic&lt;/FontName&gt;&lt;FontSize&gt;13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rzedr97fatv1ess5z5za0wwwspfsvs5vpv&quot;&gt;platvoeten-Converted&lt;record-ids&gt;&lt;item&gt;558&lt;/item&gt;&lt;item&gt;592&lt;/item&gt;&lt;item&gt;604&lt;/item&gt;&lt;item&gt;609&lt;/item&gt;&lt;item&gt;898&lt;/item&gt;&lt;item&gt;917&lt;/item&gt;&lt;item&gt;957&lt;/item&gt;&lt;item&gt;1005&lt;/item&gt;&lt;item&gt;1073&lt;/item&gt;&lt;item&gt;1164&lt;/item&gt;&lt;item&gt;1168&lt;/item&gt;&lt;/record-ids&gt;&lt;/item&gt;&lt;/Libraries&gt;"/>
  </w:docVars>
  <w:rsids>
    <w:rsidRoot w:val="00D84FD7"/>
    <w:rsid w:val="00003254"/>
    <w:rsid w:val="0002161D"/>
    <w:rsid w:val="000249A1"/>
    <w:rsid w:val="00024BF9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76495"/>
    <w:rsid w:val="002B7342"/>
    <w:rsid w:val="002D0BE6"/>
    <w:rsid w:val="002D6959"/>
    <w:rsid w:val="00315B98"/>
    <w:rsid w:val="0033061E"/>
    <w:rsid w:val="00331681"/>
    <w:rsid w:val="00367AA6"/>
    <w:rsid w:val="00374B4A"/>
    <w:rsid w:val="003E0C20"/>
    <w:rsid w:val="003E23E6"/>
    <w:rsid w:val="004205A2"/>
    <w:rsid w:val="00465C17"/>
    <w:rsid w:val="00473C52"/>
    <w:rsid w:val="004A332A"/>
    <w:rsid w:val="004A70C6"/>
    <w:rsid w:val="004C1FF3"/>
    <w:rsid w:val="004E2C7C"/>
    <w:rsid w:val="005313E1"/>
    <w:rsid w:val="00566DB3"/>
    <w:rsid w:val="0057139B"/>
    <w:rsid w:val="00592A8A"/>
    <w:rsid w:val="00595798"/>
    <w:rsid w:val="005A45A0"/>
    <w:rsid w:val="005A584C"/>
    <w:rsid w:val="005A723D"/>
    <w:rsid w:val="005F6C73"/>
    <w:rsid w:val="00614675"/>
    <w:rsid w:val="00622B6C"/>
    <w:rsid w:val="00677FBF"/>
    <w:rsid w:val="00704D5F"/>
    <w:rsid w:val="00727C92"/>
    <w:rsid w:val="00737C01"/>
    <w:rsid w:val="00754EAE"/>
    <w:rsid w:val="007A0EE1"/>
    <w:rsid w:val="007C4DF9"/>
    <w:rsid w:val="007F3CD2"/>
    <w:rsid w:val="00826C85"/>
    <w:rsid w:val="00830E41"/>
    <w:rsid w:val="00846EDC"/>
    <w:rsid w:val="0087638A"/>
    <w:rsid w:val="008C79E3"/>
    <w:rsid w:val="008D366D"/>
    <w:rsid w:val="00905D41"/>
    <w:rsid w:val="00930FFC"/>
    <w:rsid w:val="00940FBB"/>
    <w:rsid w:val="00946B11"/>
    <w:rsid w:val="00957536"/>
    <w:rsid w:val="00976058"/>
    <w:rsid w:val="009A1291"/>
    <w:rsid w:val="009B7895"/>
    <w:rsid w:val="009D4D3A"/>
    <w:rsid w:val="009E2071"/>
    <w:rsid w:val="00A0489E"/>
    <w:rsid w:val="00A20344"/>
    <w:rsid w:val="00A45F32"/>
    <w:rsid w:val="00A60C64"/>
    <w:rsid w:val="00A97B7C"/>
    <w:rsid w:val="00B01209"/>
    <w:rsid w:val="00B77387"/>
    <w:rsid w:val="00B81937"/>
    <w:rsid w:val="00B91837"/>
    <w:rsid w:val="00BC0B1B"/>
    <w:rsid w:val="00BC3826"/>
    <w:rsid w:val="00BD393E"/>
    <w:rsid w:val="00BF39E8"/>
    <w:rsid w:val="00C23407"/>
    <w:rsid w:val="00C41078"/>
    <w:rsid w:val="00C50678"/>
    <w:rsid w:val="00C60419"/>
    <w:rsid w:val="00C8725D"/>
    <w:rsid w:val="00C8758B"/>
    <w:rsid w:val="00CD75B8"/>
    <w:rsid w:val="00CE5973"/>
    <w:rsid w:val="00D31F80"/>
    <w:rsid w:val="00D84FD7"/>
    <w:rsid w:val="00D952A3"/>
    <w:rsid w:val="00E30299"/>
    <w:rsid w:val="00E40A6B"/>
    <w:rsid w:val="00E50EF9"/>
    <w:rsid w:val="00E61795"/>
    <w:rsid w:val="00E77C76"/>
    <w:rsid w:val="00EA4EC2"/>
    <w:rsid w:val="00EC7AA3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D432C2"/>
  <w15:chartTrackingRefBased/>
  <w15:docId w15:val="{AE822195-1476-480B-8FA2-F10972DA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6D97"/>
  </w:style>
  <w:style w:type="paragraph" w:styleId="Kop1">
    <w:name w:val="heading 1"/>
    <w:basedOn w:val="Standaard"/>
    <w:link w:val="Kop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Kop2">
    <w:name w:val="heading 2"/>
    <w:basedOn w:val="Standaard"/>
    <w:link w:val="Kop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Kop2Char">
    <w:name w:val="Kop 2 Char"/>
    <w:basedOn w:val="Standaardalinea-lettertype"/>
    <w:link w:val="Kop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C6D97"/>
    <w:rPr>
      <w:color w:val="595959" w:themeColor="text1" w:themeTint="A6"/>
    </w:rPr>
  </w:style>
  <w:style w:type="paragraph" w:styleId="Voettekst">
    <w:name w:val="footer"/>
    <w:basedOn w:val="Standaard"/>
    <w:link w:val="VoettekstChar"/>
    <w:uiPriority w:val="99"/>
    <w:rsid w:val="000832C3"/>
    <w:pPr>
      <w:spacing w:after="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C7C"/>
  </w:style>
  <w:style w:type="table" w:styleId="Tabelrasterlicht">
    <w:name w:val="Grid Table Light"/>
    <w:basedOn w:val="Standaardtabe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32C3"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832C3"/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009B0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37C01"/>
    <w:rPr>
      <w:i/>
      <w:iCs/>
      <w:color w:val="1F4E79" w:themeColor="accent1" w:themeShade="80"/>
    </w:rPr>
  </w:style>
  <w:style w:type="paragraph" w:styleId="Titel">
    <w:name w:val="Title"/>
    <w:basedOn w:val="Standaard"/>
    <w:link w:val="TitelChar"/>
    <w:uiPriority w:val="10"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Kop1"/>
    <w:link w:val="Ondertitel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EC2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EA4EC2"/>
  </w:style>
  <w:style w:type="paragraph" w:styleId="Bloktekst">
    <w:name w:val="Block Text"/>
    <w:basedOn w:val="Standaard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A4EC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A4EC2"/>
  </w:style>
  <w:style w:type="paragraph" w:styleId="Plattetekst2">
    <w:name w:val="Body Text 2"/>
    <w:basedOn w:val="Standaard"/>
    <w:link w:val="Plattetekst2Char"/>
    <w:uiPriority w:val="99"/>
    <w:semiHidden/>
    <w:unhideWhenUsed/>
    <w:rsid w:val="00EA4EC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A4EC2"/>
  </w:style>
  <w:style w:type="paragraph" w:styleId="Plattetekst3">
    <w:name w:val="Body Text 3"/>
    <w:basedOn w:val="Standaard"/>
    <w:link w:val="Platteteks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A4EC2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A4EC2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A4EC2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A4EC2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A4EC2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A4EC2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A4EC2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A4EC2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A4EC2"/>
    <w:rPr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EA4EC2"/>
    <w:pPr>
      <w:spacing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A4EC2"/>
  </w:style>
  <w:style w:type="table" w:styleId="Kleurrijkraster">
    <w:name w:val="Colorful Grid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A4EC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4EC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4EC2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link w:val="Datum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umChar">
    <w:name w:val="Datum Char"/>
    <w:basedOn w:val="Standaardalinea-lettertype"/>
    <w:link w:val="Datum"/>
    <w:uiPriority w:val="10"/>
    <w:rsid w:val="001F1E06"/>
    <w:rPr>
      <w:b/>
      <w:color w:val="1F4E79" w:themeColor="accent1" w:themeShade="80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A4EC2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A4EC2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A4EC2"/>
  </w:style>
  <w:style w:type="character" w:styleId="Nadruk">
    <w:name w:val="Emphasis"/>
    <w:basedOn w:val="Standaardalinea-lettertype"/>
    <w:uiPriority w:val="20"/>
    <w:semiHidden/>
    <w:unhideWhenUsed/>
    <w:qFormat/>
    <w:rsid w:val="00EA4EC2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EA4EC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A4EC2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EC2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EC2"/>
    <w:rPr>
      <w:szCs w:val="20"/>
    </w:rPr>
  </w:style>
  <w:style w:type="table" w:styleId="Rastertabel1licht">
    <w:name w:val="Grid Table 1 Light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EA4EC2"/>
  </w:style>
  <w:style w:type="paragraph" w:styleId="HTML-adres">
    <w:name w:val="HTML Address"/>
    <w:basedOn w:val="Standaard"/>
    <w:link w:val="HTML-adre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A4EC2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A4EC2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A4EC2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chtraster">
    <w:name w:val="Light Grid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A4EC2"/>
  </w:style>
  <w:style w:type="paragraph" w:styleId="Lijst">
    <w:name w:val="List"/>
    <w:basedOn w:val="Standaard"/>
    <w:uiPriority w:val="99"/>
    <w:semiHidden/>
    <w:unhideWhenUsed/>
    <w:rsid w:val="00EA4EC2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EA4EC2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EA4EC2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EA4EC2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EA4EC2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EA4EC2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A4EC2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EA4EC2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EA4EC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A4EC2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A4EC2"/>
  </w:style>
  <w:style w:type="character" w:styleId="Paginanummer">
    <w:name w:val="page number"/>
    <w:basedOn w:val="Standaardalinea-lettertype"/>
    <w:uiPriority w:val="99"/>
    <w:semiHidden/>
    <w:unhideWhenUsed/>
    <w:rsid w:val="00EA4EC2"/>
  </w:style>
  <w:style w:type="table" w:styleId="Onopgemaaktetabel1">
    <w:name w:val="Plain Table 1"/>
    <w:basedOn w:val="Standaardtabe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A4EC2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EA4EC2"/>
  </w:style>
  <w:style w:type="character" w:customStyle="1" w:styleId="AanhefChar">
    <w:name w:val="Aanhef Char"/>
    <w:basedOn w:val="Standaardalinea-lettertype"/>
    <w:link w:val="Aanhef"/>
    <w:uiPriority w:val="99"/>
    <w:semiHidden/>
    <w:rsid w:val="00EA4EC2"/>
  </w:style>
  <w:style w:type="paragraph" w:styleId="Handtekening">
    <w:name w:val="Signature"/>
    <w:basedOn w:val="Standaard"/>
    <w:link w:val="HandtekeningChar"/>
    <w:uiPriority w:val="99"/>
    <w:semiHidden/>
    <w:unhideWhenUsed/>
    <w:rsid w:val="00EA4EC2"/>
    <w:pPr>
      <w:spacing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A4EC2"/>
  </w:style>
  <w:style w:type="character" w:styleId="Zwaar">
    <w:name w:val="Strong"/>
    <w:basedOn w:val="Standaardalinea-lettertype"/>
    <w:uiPriority w:val="22"/>
    <w:semiHidden/>
    <w:unhideWhenUsed/>
    <w:rsid w:val="00EA4EC2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A4EC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A4EC2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A4EC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A4EC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A4EC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A4EC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A4EC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A4EC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A4EC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A4EC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A4EC2"/>
    <w:pPr>
      <w:spacing w:after="100"/>
      <w:ind w:left="1760"/>
    </w:pPr>
  </w:style>
  <w:style w:type="paragraph" w:styleId="Kopvaninhoudsopgave">
    <w:name w:val="TOC Heading"/>
    <w:basedOn w:val="Kop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customStyle="1" w:styleId="EndNoteBibliographyTitle">
    <w:name w:val="EndNote Bibliography Title"/>
    <w:basedOn w:val="Standaard"/>
    <w:link w:val="EndNoteBibliographyTitleChar"/>
    <w:rsid w:val="00BC0B1B"/>
    <w:pPr>
      <w:spacing w:after="0"/>
      <w:jc w:val="center"/>
    </w:pPr>
    <w:rPr>
      <w:rFonts w:ascii="Century Gothic" w:hAnsi="Century Gothic"/>
      <w:noProof/>
      <w:sz w:val="26"/>
    </w:rPr>
  </w:style>
  <w:style w:type="character" w:customStyle="1" w:styleId="EndNoteBibliographyTitleChar">
    <w:name w:val="EndNote Bibliography Title Char"/>
    <w:basedOn w:val="Kop2Char"/>
    <w:link w:val="EndNoteBibliographyTitle"/>
    <w:rsid w:val="00BC0B1B"/>
    <w:rPr>
      <w:rFonts w:ascii="Century Gothic" w:eastAsiaTheme="majorEastAsia" w:hAnsi="Century Gothic" w:cstheme="majorBidi"/>
      <w:b w:val="0"/>
      <w:bCs w:val="0"/>
      <w:noProof/>
      <w:color w:val="2E74B5" w:themeColor="accent1" w:themeShade="BF"/>
      <w:sz w:val="26"/>
      <w:szCs w:val="26"/>
    </w:rPr>
  </w:style>
  <w:style w:type="paragraph" w:customStyle="1" w:styleId="EndNoteBibliography">
    <w:name w:val="EndNote Bibliography"/>
    <w:basedOn w:val="Standaard"/>
    <w:link w:val="EndNoteBibliographyChar"/>
    <w:rsid w:val="00BC0B1B"/>
    <w:rPr>
      <w:rFonts w:ascii="Century Gothic" w:hAnsi="Century Gothic"/>
      <w:noProof/>
      <w:sz w:val="26"/>
    </w:rPr>
  </w:style>
  <w:style w:type="character" w:customStyle="1" w:styleId="EndNoteBibliographyChar">
    <w:name w:val="EndNote Bibliography Char"/>
    <w:basedOn w:val="Kop2Char"/>
    <w:link w:val="EndNoteBibliography"/>
    <w:rsid w:val="00BC0B1B"/>
    <w:rPr>
      <w:rFonts w:ascii="Century Gothic" w:eastAsiaTheme="majorEastAsia" w:hAnsi="Century Gothic" w:cstheme="majorBidi"/>
      <w:b w:val="0"/>
      <w:bCs w:val="0"/>
      <w:noProof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Vergaderagenda%20hele%20dag%20(formee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C:\Users\Robert\AppData\Roaming\Microsoft\Templates\Vergaderagenda hele dag (formeel).dotx</Template>
  <TotalTime>2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Wonink</dc:creator>
  <cp:lastModifiedBy>Microsoft Office User</cp:lastModifiedBy>
  <cp:revision>4</cp:revision>
  <cp:lastPrinted>2017-08-01T07:50:00Z</cp:lastPrinted>
  <dcterms:created xsi:type="dcterms:W3CDTF">2021-11-16T08:48:00Z</dcterms:created>
  <dcterms:modified xsi:type="dcterms:W3CDTF">2021-11-16T08:59:00Z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